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726" w:rsidRPr="006B60DD" w:rsidRDefault="00E25726" w:rsidP="006B60DD">
      <w:pPr>
        <w:spacing w:after="0"/>
        <w:jc w:val="center"/>
        <w:outlineLvl w:val="1"/>
        <w:rPr>
          <w:rFonts w:asciiTheme="majorHAnsi" w:hAnsiTheme="majorHAnsi" w:cstheme="majorHAnsi"/>
          <w:b/>
          <w:bCs/>
          <w:color w:val="333333"/>
          <w:sz w:val="26"/>
          <w:szCs w:val="26"/>
          <w:shd w:val="clear" w:color="auto" w:fill="FFFFFF"/>
        </w:rPr>
      </w:pPr>
      <w:bookmarkStart w:id="0" w:name="_GoBack"/>
      <w:bookmarkEnd w:id="0"/>
      <w:r w:rsidRPr="006B60DD">
        <w:rPr>
          <w:rFonts w:asciiTheme="majorHAnsi" w:hAnsiTheme="majorHAnsi" w:cstheme="majorHAnsi"/>
          <w:b/>
          <w:bCs/>
          <w:color w:val="FF0000"/>
          <w:sz w:val="28"/>
          <w:szCs w:val="26"/>
          <w:shd w:val="clear" w:color="auto" w:fill="FFFFFF"/>
        </w:rPr>
        <w:t>GIÁO DỤC NGHỀ NGHIỆP - GÓC NHÌN TỪ PHÍA DOANH NGHIỆP</w:t>
      </w:r>
    </w:p>
    <w:p w:rsidR="006B60DD" w:rsidRPr="006B60DD" w:rsidRDefault="006B60DD" w:rsidP="006B60DD">
      <w:pPr>
        <w:spacing w:after="0"/>
        <w:jc w:val="right"/>
        <w:outlineLvl w:val="1"/>
        <w:rPr>
          <w:rFonts w:asciiTheme="majorHAnsi" w:hAnsiTheme="majorHAnsi" w:cstheme="majorHAnsi"/>
          <w:b/>
          <w:bCs/>
          <w:color w:val="333333"/>
          <w:sz w:val="14"/>
          <w:szCs w:val="26"/>
          <w:shd w:val="clear" w:color="auto" w:fill="FFFFFF"/>
          <w:lang w:val="en-US"/>
        </w:rPr>
      </w:pPr>
    </w:p>
    <w:p w:rsidR="00E25726" w:rsidRPr="006B60DD" w:rsidRDefault="00E25726" w:rsidP="006B60DD">
      <w:pPr>
        <w:spacing w:after="0"/>
        <w:jc w:val="right"/>
        <w:outlineLvl w:val="1"/>
        <w:rPr>
          <w:rFonts w:asciiTheme="majorHAnsi" w:hAnsiTheme="majorHAnsi" w:cstheme="majorHAnsi"/>
          <w:b/>
          <w:bCs/>
          <w:i/>
          <w:color w:val="333333"/>
          <w:sz w:val="26"/>
          <w:szCs w:val="26"/>
          <w:shd w:val="clear" w:color="auto" w:fill="FFFFFF"/>
        </w:rPr>
      </w:pPr>
      <w:r w:rsidRPr="006B60DD">
        <w:rPr>
          <w:rFonts w:asciiTheme="majorHAnsi" w:hAnsiTheme="majorHAnsi" w:cstheme="majorHAnsi"/>
          <w:b/>
          <w:bCs/>
          <w:i/>
          <w:color w:val="333333"/>
          <w:sz w:val="26"/>
          <w:szCs w:val="26"/>
          <w:shd w:val="clear" w:color="auto" w:fill="FFFFFF"/>
        </w:rPr>
        <w:t>KS. Huỳnh Tấn Thuyết</w:t>
      </w:r>
    </w:p>
    <w:p w:rsidR="00E25726" w:rsidRPr="006B60DD" w:rsidRDefault="00E25726" w:rsidP="006B60DD">
      <w:pPr>
        <w:spacing w:after="0"/>
        <w:jc w:val="right"/>
        <w:outlineLvl w:val="1"/>
        <w:rPr>
          <w:rFonts w:asciiTheme="majorHAnsi" w:hAnsiTheme="majorHAnsi" w:cstheme="majorHAnsi"/>
          <w:b/>
          <w:bCs/>
          <w:i/>
          <w:color w:val="333333"/>
          <w:sz w:val="26"/>
          <w:szCs w:val="26"/>
          <w:shd w:val="clear" w:color="auto" w:fill="FFFFFF"/>
        </w:rPr>
      </w:pPr>
      <w:r w:rsidRPr="006B60DD">
        <w:rPr>
          <w:rFonts w:asciiTheme="majorHAnsi" w:hAnsiTheme="majorHAnsi" w:cstheme="majorHAnsi"/>
          <w:b/>
          <w:bCs/>
          <w:i/>
          <w:color w:val="333333"/>
          <w:sz w:val="26"/>
          <w:szCs w:val="26"/>
          <w:shd w:val="clear" w:color="auto" w:fill="FFFFFF"/>
        </w:rPr>
        <w:t xml:space="preserve">Phó Tổng Giám đốc Cty TOYOTA </w:t>
      </w:r>
      <w:r w:rsidR="006B60DD" w:rsidRPr="006B60DD">
        <w:rPr>
          <w:rFonts w:asciiTheme="majorHAnsi" w:hAnsiTheme="majorHAnsi" w:cstheme="majorHAnsi"/>
          <w:b/>
          <w:bCs/>
          <w:i/>
          <w:color w:val="333333"/>
          <w:sz w:val="26"/>
          <w:szCs w:val="26"/>
          <w:shd w:val="clear" w:color="auto" w:fill="FFFFFF"/>
        </w:rPr>
        <w:t>Biên Hòa</w:t>
      </w:r>
    </w:p>
    <w:p w:rsidR="006B60DD" w:rsidRPr="006B60DD" w:rsidRDefault="00E25726" w:rsidP="006B60DD">
      <w:pPr>
        <w:spacing w:after="0"/>
        <w:jc w:val="both"/>
        <w:rPr>
          <w:rFonts w:asciiTheme="majorHAnsi" w:hAnsiTheme="majorHAnsi" w:cstheme="majorHAnsi"/>
          <w:color w:val="333333"/>
          <w:sz w:val="18"/>
          <w:szCs w:val="26"/>
          <w:shd w:val="clear" w:color="auto" w:fill="FFFFFF"/>
          <w:lang w:val="en-US"/>
        </w:rPr>
      </w:pPr>
      <w:r w:rsidRPr="006B60DD">
        <w:rPr>
          <w:rFonts w:asciiTheme="majorHAnsi" w:hAnsiTheme="majorHAnsi" w:cstheme="majorHAnsi"/>
          <w:color w:val="333333"/>
          <w:sz w:val="26"/>
          <w:szCs w:val="26"/>
          <w:shd w:val="clear" w:color="auto" w:fill="FFFFFF"/>
        </w:rPr>
        <w:t xml:space="preserve">            </w:t>
      </w:r>
    </w:p>
    <w:p w:rsidR="00E25726" w:rsidRPr="006B60DD" w:rsidRDefault="00E25726" w:rsidP="006B60DD">
      <w:pPr>
        <w:spacing w:after="0"/>
        <w:ind w:firstLine="72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Với tư cách là người sử dụng lao động, có tham gia vào hoạt động đào tạo, phát triển nguồn nhân lực của doanh nghiệp và thường xuyên hỗ trợ hoạt động đào tạo cho các trường có đào tạo các ngành nghề kỹ thuật,  tôi xin chia sẻ cái nhìn của cá nhân tôi, cũng như của Toyota Biên Hòa về hệ thống giáo dục đào tạo nghề tại địa bàn Tp HCM và các tỉnh lân cận, trên cơ sở so sánh với một số hệ thống giáo dục đào tạo nghề của một số nước mà tôi có cơ hội được tiếp cận.</w:t>
      </w:r>
    </w:p>
    <w:p w:rsidR="00E25726" w:rsidRPr="006B60DD" w:rsidRDefault="00E25726" w:rsidP="006B60DD">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Trước tiên,  nhìn về hiện trạng hệ thống giáo dục nghề nghiệp Việt Nam: Thời gian qua, hệ thống giáo dục nói chung và giáo dục đào tạo nghề nói riêng đã cung cấp cho thị trường lao động một  lượng khá lớn lực lượng lao động có bằng cấp, tuy nhiên chất lượng của sản phẩm được đào tạo từ nhà trường vẫn chưa đáp ứng được yêu cầu của doanh nghiệp và  còn nhiều bất cập. Lao động có bằng cấp từ nhà trường, phải được đào tạo lại tại doanh nghiệp, và quá trình này không được giám sát, quản lý bởi hệ thống giáo dục nghề nghiệp. Bằng cấp ở Việt Nam là giấy thông hành tìm việc chứ chưa phải là chứng chỉ hành nghề, việc một người có bằng cấp ở lĩnh vực này làm việc ở lĩnh vực khác là khá phổ biến. Cơ cấu nguồn nhân lực được đào tạo ở Việt Nam không phù hợp với yêu cầu phát triển của xã hội. Cộng tác dự báo nguồn nhân lực tai các địa phương chưa tốt. Có thể diễn tả bằng câu: “thừa thầy thiếu thợ”, đó là một lãng phí lớn của xã hội. Quá trình đào tạo, kết quả đầu ra của hệ thống giáo dục đào tạo nghề chưa theo kịp chuẩn mực quốc tế, điều này làm hạn chế năng lực cạnh tranh của người lao động Việt Nam trong môi trường hội nhập, năng suất lao động của Việt Nam thấp hơn so với các nước trong khu vực.</w:t>
      </w:r>
    </w:p>
    <w:p w:rsidR="00E25726" w:rsidRPr="006B60DD" w:rsidRDefault="00E25726" w:rsidP="006B60DD">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Dưới góc nhìn của chúng tôi, hiện trạng bất cập của hệ thống giáo dục đào tạo nghề Việt Nam hiện nay là do các nguyên nhân sau: Đầu tiên, Việt Nam là quốc gia có văn hóa trọng bằng cấp từ trong truyền thống, ngày nay được cổ vũ thêm bởi cách đánh giá nhân sự qua bằng cấp mà không qua năng lực và kết quả công việc (đặc biệt ở khối nhà nước và doanh nghiệp nhà nước) làm cho vấn nạn bằng cấp càng thêm trầm trọng. Thời gian qua, hoạt động hướng nghiệp trong giáo dục phổ thông chưa được chú trọng, mặc khác rất nhiều trường cao đẳng, đại học mở ra với điều kiện tuyển sinh dễ dàng làm cho hệ thống trường nghề không có đủ nguồn tuyển sinh, hoặc nếu có thì chất lượng rất thấp. Hiện Việt Nam đang thiếu những khảo sát tin cậy về hiện trạng cũng như dự báo nhu cầu nguồn nhân lực (theo yêu cầu năng lực) làm cơ sở cho việc hoạch định phát triễn nguồn nhân lực ở tầm quốc gia.</w:t>
      </w:r>
    </w:p>
    <w:p w:rsidR="00E25726" w:rsidRPr="006B60DD" w:rsidRDefault="00E25726" w:rsidP="006B60DD">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xml:space="preserve">            Bất cập của chất lượng giáo dục đào tạo nghề  còn do bản thân hệ thống đào tạo nghề. Nội dung chương trình, nội dung đào tạo, phương pháp đào tạo như hiện tại khó đạt được chất lượng theo yêu cầu xã hội. Chưa có sự kết nối tốt giữa hệ thống giáo dục đào tạo (Bộ, sở, ban ngành, trường, trung tâm...) với các đối tượng khác: doanh nghiệp (người sử dụng lao động), hiệp hội người lao động, hiệp hội nghề nghiệp. Việc giáo dục, đào tạo nghề nếu nhìn toàn diện, không chỉ diễn ra ở các cơ sở dạy nghề, mà còn diễn ra (rất quan trọng) tại vị trí làm việc (apprenticship), điều này chưa được quan tâm. Việc đánh giá cấp </w:t>
      </w:r>
      <w:r w:rsidRPr="006B60DD">
        <w:rPr>
          <w:rFonts w:asciiTheme="majorHAnsi" w:hAnsiTheme="majorHAnsi" w:cstheme="majorHAnsi"/>
          <w:color w:val="333333"/>
          <w:sz w:val="26"/>
          <w:szCs w:val="26"/>
          <w:shd w:val="clear" w:color="auto" w:fill="FFFFFF"/>
        </w:rPr>
        <w:lastRenderedPageBreak/>
        <w:t>chứng chỉ không thật sự quan tâm đến năng lực thực hành nghề, nên chỉ được xem là chứng nhận hoàn thành khóa học, chứ chưa đủ là chứng chỉ hành nghề.</w:t>
      </w:r>
    </w:p>
    <w:p w:rsidR="00E25726" w:rsidRPr="006B60DD" w:rsidRDefault="00E25726" w:rsidP="006B60DD">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Từ những nguyên nhân trên, chúng tôi kiến nghị một số giải pháp sau: Đầu tiên, cần định vị lại hệ thống giáo dục đào tạo nghề trong toàn bộ hệ thống giáo dục. Đánh giá toàn diện hệ thống giáo dục đào tạo nghề, trong so sánh  đối chiếu với các mô hình được xem là thành công như các nước Bắc âu, Hàn Quốc, Mã Lai, từ đó có cải tổ toàn diện. Tiến hành khảo sát hiện trạng và nhu cầu nguồn nhân lực, theo yêu cầu năng lực (lĩnh vực và cấp độ); việc này nên tiến hành với sự hợp tác, bảo trợ của các tổ chức quốc tế như ILO, WB, JICA,.. để tuân theo những chuẩn mực quốc tế. Từ đó hoạch định tổng thể hướng phát triễn nguồn nhân lực, xây dựng chương trình đào tạo, hệ thống đào tạo phù hợp. Nhà nước (bộ, ban ngành, doanh nghiệp, tổ chức nhà nước...) thay đổi cách đánh giá nhân sự qua bằng cấp, thay bằng đánh giá dựa trên năng lực đã thể hiện và kết quả công việc, để giảm gánh nặng của văn hóa bằng cấp.</w:t>
      </w:r>
    </w:p>
    <w:p w:rsidR="00E25726" w:rsidRPr="006B60DD" w:rsidRDefault="00E25726" w:rsidP="006B60DD">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Trước mắt, hệ thống giáo dục đào tạo nghề tập trung nhiều hơn vào huấn luyện kỹ năng (skill - năng lực hoàn thành công việc thực tế) cho người học, tập trung vào những kỹ năng cơ bản, giúp người học có khả năng thực hiện thành thục, đủ tự tin đảm nhận những công việc thường xuyên, đơn giản của nghề. Phân biệt rõ giữa mục tiêu trang bị kiến thức và huấn luyện kỹ năng. Tạo môi trường thực hành gần giống với môi trường làm việc, hạn chế việc thực hành để có kiến thức. Về nội dung trang bị kiến thức, với giáo dục đào tạo nghề, kiến thức về quy trình (technique) là quan trọng và cần thiết hơn kiến mô tả (để hiểu về đối tượng làm việc). Quy trình (technique) không chỉ được hiểu như là kiến thức cần trang bị mà nên hiểu là sự tuân thủ đương nhiên trong lúc thực hành để cùng với sự thành thục của kỹ năng, đảm bảo hoàn thành công việc đúng chuẩn mực nghề nghiệp. Làm được khác với làm đúng. Tại doanh nghiệp, khi thực hiện công việc, kỹ thuật viên phải tuân thủ quy trình (được thể hiện trong tài liệu - manual). Khả năng đọc hiểu và tuân thủ quy trình trong công việc là tiêu chí bắt buộc với nhân viên. Nhưng trong môi trường giáo dục nghề những tài liệu - manual như vậy chưa được giới thiệu, hướng dẫn, và yêu cầu người học tuân thủ. Hiện nay, hầu hết các trường nghề trang bị nhiều kiến thức mô tả (cấu tạo, nguyên lý làm việc của đối tượng làm việc), vì dạy như vậy dễ hơn, và người học cũng thích hơn. Nhưng điều này cần xem lại;  mục đích của kiến thức mô tả trong giáo dục nghề là để làm rõ kiến thức quy trình, nên chỉ dừng lại ở mức cần thiết và nền tảng. Ngoài những kỹ năng cơ bản của nghề, trường nghề cũng cần quan tâm xây dựng những kỹ năng khác trong công việc cho người học như kỹ năng đọc tài liệu, tạo lập tài liệu, kỹ năng giao tiếp, kỹ năng giải quyết vấn đề, kỹ năng làm việc nhóm. Không chỉ kiến thức và kỹ năng, giáo dục nghề cần quan tâm đến thái độ và thói quen tốt cho người học,  để hình thành phong cách chuyên nghiệp, tính kỹ luật trong công việc, đảm bảo hiệu suất và chất lượng trong công việc của lực lượng lao động sau này.</w:t>
      </w:r>
    </w:p>
    <w:p w:rsidR="00E25726" w:rsidRPr="006B60DD" w:rsidRDefault="00E25726" w:rsidP="006B60DD">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xml:space="preserve">            Hệ thống giáo dục nghề nghiệp nên quan tâm đúng mức đến đội ngũ giáo viên dạy nghề. Hiện nay, giáo viên nghề có bằng cấp cao hơn trước đây, nhiều kiến thức hơn trước đây, nhưng trải nghiệm nghề nghiệp, kỹ năng (skill) và quy trình (technique), tác phong chuẩn mực nghề nghiệp, theo chúng tôi là không bằng giáo viên nghề trước đây. Việc khuyến khích giáo viên dạy nghề học tiếp lên trình độ thạc sĩ, theo chúng tôi, cần nên xem lại, thay vì thế, nên khuyến khích họ thực tập tại doanh nghiệp để có trải nghiệm nghề nghiệp tốt hơn. Nguồn lực dành cho giáo dục nghề cũng cần cân đối lại, thay vì đầu tư các </w:t>
      </w:r>
      <w:r w:rsidRPr="006B60DD">
        <w:rPr>
          <w:rFonts w:asciiTheme="majorHAnsi" w:hAnsiTheme="majorHAnsi" w:cstheme="majorHAnsi"/>
          <w:color w:val="333333"/>
          <w:sz w:val="26"/>
          <w:szCs w:val="26"/>
          <w:shd w:val="clear" w:color="auto" w:fill="FFFFFF"/>
        </w:rPr>
        <w:lastRenderedPageBreak/>
        <w:t>trang thiết bị đắt tiền, nên dùng để cải thiện thu nhập của giáo viên, như vậy mới thu hút và giữ được người giỏi có tâm huyết với nghề.</w:t>
      </w:r>
    </w:p>
    <w:p w:rsidR="00E25726" w:rsidRPr="006B60DD" w:rsidRDefault="00E25726" w:rsidP="006B60DD">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Tại các quốc gia có hệ thống giáo dục dạy nghề tốt, doanh nghiệp (người sử dụng lao động) và các hội nghề nghiệp tham gia rất sâu rộng, là một phần không thể thiếu của hệ thống giáo dục nghề. Khi chưa được như vậy, trước mắt chúng tôi có một số kiến nghị đến các doanh nghiệp như sau: Doanh nghiệp, với tư cách là người sử dụng lao động, hiểu rõ yêu cầu năng lực của người lao động, có trách nhiệm góp ý với nhà trường xây dựng chương trình, nội dung, phương pháp đào tạo đáp ứng yêu cầu doanh nghiệp. Doanh nghiệp tạo điều kiện cho SV, giáo viên trường nghề tham quan, chia sẽ thông tin – công nghệ, chia sẽ tiếp cận các trang thiết bị đắt tiền.  Doanh nghiệp tạo điều kiện cho SV trường nghề có điều kiện thực tập, tiếp nhận và tiếp tục đào tạo để SV ra trường mau chóng hòa nhập vào lực lao động, phát huy năng lực. Doanh nghiệp và nhà trường tăng cường gắn kết để phát huy thế mạnh của từng bên, mang lại lợi ích cho cả 2 bên như: nhà trường giúp doanh nghiệp đào tạo nội bộ, doanh nghiệp giúp giáo viên nghề có cơ hội trãi nghiệm nghề nghiệp, chia sẽ giáo viên thỉnh giảng đến trường nghề...</w:t>
      </w:r>
    </w:p>
    <w:p w:rsidR="00E25726" w:rsidRPr="006B60DD" w:rsidRDefault="00E25726" w:rsidP="00A27589">
      <w:pPr>
        <w:spacing w:after="0"/>
        <w:jc w:val="both"/>
        <w:rPr>
          <w:rFonts w:asciiTheme="majorHAnsi" w:hAnsiTheme="majorHAnsi" w:cstheme="majorHAnsi"/>
          <w:color w:val="333333"/>
          <w:sz w:val="26"/>
          <w:szCs w:val="26"/>
          <w:shd w:val="clear" w:color="auto" w:fill="FFFFFF"/>
        </w:rPr>
      </w:pPr>
      <w:r w:rsidRPr="006B60DD">
        <w:rPr>
          <w:rFonts w:asciiTheme="majorHAnsi" w:hAnsiTheme="majorHAnsi" w:cstheme="majorHAnsi"/>
          <w:color w:val="333333"/>
          <w:sz w:val="26"/>
          <w:szCs w:val="26"/>
          <w:shd w:val="clear" w:color="auto" w:fill="FFFFFF"/>
        </w:rPr>
        <w:t>            Là một quốc gia đông dân, người dân có tiếng là cần cù trong lao động, nhưng nền kinh tế Việt Nam vẫn đang còn tụt hậu so với các nước. Ngoài những nguyên nhân khác, một nguyên nhân khá quan trọng là chất lượng lực lượng lao động Việt Nam thấp. Cải thiện chất lượng nguồn nhân lực là nhiệm vụ của hệ thống giáo dục nghề nói riêng và hệ thống giáo dục Việt Nam nói chung. Để thực hiện được điều này, cần có cái nhìn và sự cải tổ sâu rộng. Cần tuân theo những chuẩn mực và học hỏi kinh nghiệm từ những mô hình thành công trên thế giới. Nhìn một cách toàn diện, giáo dục đào tạo nghề không chỉ diễn ra ở các cơ sở dạy nghề, mà còn diễn ra khá sinh động ở các doanh nghiệp. Nhiều trung tâm huấn luyện, đào tạo nghề được hình thành ngay trong doanh nghiệp để đào tạo, nâng cao tay nghề cho người lao động của doanh nghiệp. Qua đó, nhà trường có thể liên kết với các trung tâm này để cho SV đến huấn luyện tay nghề mỗi khi có đợt thực tập trước khi xuống xưởng thực hành. Thậm chí, nhà trường nên cử các Giáo viên dạy nghề tới đây để huấn luyện để cập nhật công nghệ mới, bổ sung kiến thức mới về công nghệ, góp phần vào việc nâng cao năng lực dạy nghề của họ.</w:t>
      </w:r>
    </w:p>
    <w:p w:rsidR="00E25726" w:rsidRPr="006B60DD" w:rsidRDefault="00E25726" w:rsidP="00A27589">
      <w:pPr>
        <w:spacing w:after="100" w:afterAutospacing="1"/>
        <w:jc w:val="both"/>
        <w:rPr>
          <w:rFonts w:asciiTheme="majorHAnsi" w:hAnsiTheme="majorHAnsi" w:cstheme="majorHAnsi"/>
          <w:color w:val="000000"/>
          <w:sz w:val="26"/>
          <w:szCs w:val="26"/>
          <w:shd w:val="clear" w:color="auto" w:fill="FFFFFF"/>
        </w:rPr>
      </w:pPr>
      <w:r w:rsidRPr="006B60DD">
        <w:rPr>
          <w:rFonts w:asciiTheme="majorHAnsi" w:hAnsiTheme="majorHAnsi" w:cstheme="majorHAnsi"/>
          <w:color w:val="000000"/>
          <w:sz w:val="26"/>
          <w:szCs w:val="26"/>
          <w:shd w:val="clear" w:color="auto" w:fill="FFFFFF"/>
        </w:rPr>
        <w:t xml:space="preserve">          Tóm lại, bản chất của dạy nghề là đáp ứng nhu cầu xã hội, mục tiêu của dạy nghề là cung cấp nhân lực trực tiếp trong sản xuất, kinh doanh và dịch vụ; đáp ứng nhu cầu thị trường lao động. Để đảm bảo đáp ứng nhu cầu xã hội hiệu quả và bền vững thì nhân tố con người là yếu tố cơ bản quyết định đến sự thành công thông qua việc xây dựng hệ thống pháp luật, cơ chế, chính sách và tổ chức quá trình đào tạo. Vì vậy điều quan trọng nhất là: Xây dựng cơ chế, chính sách quy định trách nhiệm, quyền lợi và tạo điều kiện thuận lợi cho các lực lượng xã hội tham gia với tư cách là chủ thể trong hoạt động đào tạo nghề.</w:t>
      </w:r>
    </w:p>
    <w:p w:rsidR="00E25726" w:rsidRPr="006B60DD" w:rsidRDefault="00E25726" w:rsidP="006B60DD">
      <w:pPr>
        <w:rPr>
          <w:rFonts w:asciiTheme="majorHAnsi" w:hAnsiTheme="majorHAnsi" w:cstheme="majorHAnsi"/>
          <w:sz w:val="26"/>
          <w:szCs w:val="26"/>
        </w:rPr>
      </w:pPr>
    </w:p>
    <w:p w:rsidR="00EE273E" w:rsidRPr="006B60DD" w:rsidRDefault="00EE273E" w:rsidP="006B60DD">
      <w:pPr>
        <w:shd w:val="clear" w:color="auto" w:fill="FFFFFF"/>
        <w:spacing w:after="0"/>
        <w:rPr>
          <w:rFonts w:asciiTheme="majorHAnsi" w:hAnsiTheme="majorHAnsi" w:cstheme="majorHAnsi"/>
          <w:b/>
          <w:bCs/>
          <w:sz w:val="26"/>
          <w:szCs w:val="26"/>
        </w:rPr>
      </w:pPr>
      <w:r w:rsidRPr="006B60DD">
        <w:rPr>
          <w:rFonts w:asciiTheme="majorHAnsi" w:hAnsiTheme="majorHAnsi" w:cstheme="majorHAnsi"/>
          <w:b/>
          <w:bCs/>
          <w:sz w:val="26"/>
          <w:szCs w:val="26"/>
        </w:rPr>
        <w:tab/>
      </w:r>
    </w:p>
    <w:sectPr w:rsidR="00EE273E" w:rsidRPr="006B60DD" w:rsidSect="00B668A3">
      <w:footerReference w:type="default" r:id="rId9"/>
      <w:pgSz w:w="11906" w:h="16838"/>
      <w:pgMar w:top="993" w:right="992"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09C" w:rsidRDefault="00F0309C" w:rsidP="00757B11">
      <w:pPr>
        <w:spacing w:after="0" w:line="240" w:lineRule="auto"/>
      </w:pPr>
      <w:r>
        <w:separator/>
      </w:r>
    </w:p>
  </w:endnote>
  <w:endnote w:type="continuationSeparator" w:id="0">
    <w:p w:rsidR="00F0309C" w:rsidRDefault="00F0309C"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471487"/>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D25975">
          <w:rPr>
            <w:noProof/>
          </w:rPr>
          <w:t>3</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09C" w:rsidRDefault="00F0309C" w:rsidP="00757B11">
      <w:pPr>
        <w:spacing w:after="0" w:line="240" w:lineRule="auto"/>
      </w:pPr>
      <w:r>
        <w:separator/>
      </w:r>
    </w:p>
  </w:footnote>
  <w:footnote w:type="continuationSeparator" w:id="0">
    <w:p w:rsidR="00F0309C" w:rsidRDefault="00F0309C"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3">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8"/>
  </w:num>
  <w:num w:numId="5">
    <w:abstractNumId w:val="4"/>
  </w:num>
  <w:num w:numId="6">
    <w:abstractNumId w:val="7"/>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85AA6"/>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93210"/>
    <w:rsid w:val="002A7288"/>
    <w:rsid w:val="002C01AF"/>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A79DC"/>
    <w:rsid w:val="006B3A8E"/>
    <w:rsid w:val="006B4765"/>
    <w:rsid w:val="006B5F7C"/>
    <w:rsid w:val="006B60DD"/>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1FDE"/>
    <w:rsid w:val="008135DE"/>
    <w:rsid w:val="008230EF"/>
    <w:rsid w:val="00832692"/>
    <w:rsid w:val="008343AA"/>
    <w:rsid w:val="008363DF"/>
    <w:rsid w:val="0083704A"/>
    <w:rsid w:val="0084166E"/>
    <w:rsid w:val="00842467"/>
    <w:rsid w:val="00845B29"/>
    <w:rsid w:val="00862199"/>
    <w:rsid w:val="008820D5"/>
    <w:rsid w:val="008A078F"/>
    <w:rsid w:val="008A53E5"/>
    <w:rsid w:val="008B6357"/>
    <w:rsid w:val="008C061A"/>
    <w:rsid w:val="008D0D48"/>
    <w:rsid w:val="008E6AEF"/>
    <w:rsid w:val="008E7045"/>
    <w:rsid w:val="00901169"/>
    <w:rsid w:val="00933523"/>
    <w:rsid w:val="00965883"/>
    <w:rsid w:val="00977A5D"/>
    <w:rsid w:val="00991DE0"/>
    <w:rsid w:val="00991E44"/>
    <w:rsid w:val="009A3DE7"/>
    <w:rsid w:val="009A54D1"/>
    <w:rsid w:val="009C1F10"/>
    <w:rsid w:val="009C54B8"/>
    <w:rsid w:val="009D1808"/>
    <w:rsid w:val="009D2865"/>
    <w:rsid w:val="009D722B"/>
    <w:rsid w:val="00A13FA7"/>
    <w:rsid w:val="00A2324D"/>
    <w:rsid w:val="00A25719"/>
    <w:rsid w:val="00A2758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F3752"/>
    <w:rsid w:val="00B00C60"/>
    <w:rsid w:val="00B0268F"/>
    <w:rsid w:val="00B211B1"/>
    <w:rsid w:val="00B24040"/>
    <w:rsid w:val="00B55C7B"/>
    <w:rsid w:val="00B61795"/>
    <w:rsid w:val="00B668A3"/>
    <w:rsid w:val="00B8181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7B01"/>
    <w:rsid w:val="00CC3139"/>
    <w:rsid w:val="00CC5D5B"/>
    <w:rsid w:val="00CC6965"/>
    <w:rsid w:val="00CC768D"/>
    <w:rsid w:val="00CF3E0C"/>
    <w:rsid w:val="00D06ED0"/>
    <w:rsid w:val="00D11451"/>
    <w:rsid w:val="00D1573F"/>
    <w:rsid w:val="00D25975"/>
    <w:rsid w:val="00D42006"/>
    <w:rsid w:val="00D52D82"/>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5726"/>
    <w:rsid w:val="00E2712C"/>
    <w:rsid w:val="00E31FA4"/>
    <w:rsid w:val="00E43448"/>
    <w:rsid w:val="00E45FE0"/>
    <w:rsid w:val="00E476BD"/>
    <w:rsid w:val="00E7002B"/>
    <w:rsid w:val="00E71A52"/>
    <w:rsid w:val="00E73624"/>
    <w:rsid w:val="00E74CAA"/>
    <w:rsid w:val="00E75374"/>
    <w:rsid w:val="00E776E4"/>
    <w:rsid w:val="00E840DD"/>
    <w:rsid w:val="00E84709"/>
    <w:rsid w:val="00EA76D0"/>
    <w:rsid w:val="00EB4506"/>
    <w:rsid w:val="00EC3A73"/>
    <w:rsid w:val="00EC72A4"/>
    <w:rsid w:val="00EC75A7"/>
    <w:rsid w:val="00EC7D6E"/>
    <w:rsid w:val="00ED5A9F"/>
    <w:rsid w:val="00EE273E"/>
    <w:rsid w:val="00F0309C"/>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635E0C"/>
    <w:rsid w:val="006E0142"/>
    <w:rsid w:val="00A02D95"/>
    <w:rsid w:val="00B906D7"/>
    <w:rsid w:val="00BA1CFF"/>
    <w:rsid w:val="00CD5B16"/>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5C53F-303F-4371-A193-4D3D4426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Hội thảo khoa học: Hợp tác giữa Nhà trường và Doanh nghiệp để đào tạo đáp ứng nhu cầu xã hội</vt:lpstr>
    </vt:vector>
  </TitlesOfParts>
  <Company/>
  <LinksUpToDate>false</LinksUpToDate>
  <CharactersWithSpaces>10088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ội thảo khoa học: Hợp tác giữa Nhà trường và Doanh nghiệp để đào tạo đáp ứng nhu cầu xã hội</dc:title>
  <dc:creator>Thinh Men</dc:creator>
  <cp:lastModifiedBy>PHUONG</cp:lastModifiedBy>
  <cp:revision>9</cp:revision>
  <cp:lastPrinted>2014-05-06T08:21:00Z</cp:lastPrinted>
  <dcterms:created xsi:type="dcterms:W3CDTF">2014-05-10T06:50:00Z</dcterms:created>
  <dcterms:modified xsi:type="dcterms:W3CDTF">2015-05-19T01:55:00Z</dcterms:modified>
</cp:coreProperties>
</file>